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59A" w:rsidRPr="00FE559A" w:rsidRDefault="00FE559A" w:rsidP="00FE559A">
      <w:pPr>
        <w:shd w:val="clear" w:color="auto" w:fill="FFFFFF"/>
        <w:spacing w:after="165" w:line="585" w:lineRule="atLeast"/>
        <w:outlineLvl w:val="0"/>
        <w:rPr>
          <w:rFonts w:ascii="Georgia" w:eastAsia="Times New Roman" w:hAnsi="Georgia" w:cs="Times New Roman"/>
          <w:color w:val="000000"/>
          <w:kern w:val="36"/>
          <w:sz w:val="48"/>
          <w:szCs w:val="48"/>
          <w:lang w:eastAsia="cs-CZ"/>
        </w:rPr>
      </w:pPr>
      <w:r w:rsidRPr="00FE559A">
        <w:rPr>
          <w:rFonts w:ascii="Georgia" w:eastAsia="Times New Roman" w:hAnsi="Georgia" w:cs="Times New Roman"/>
          <w:color w:val="000000"/>
          <w:kern w:val="36"/>
          <w:sz w:val="48"/>
          <w:szCs w:val="48"/>
          <w:lang w:eastAsia="cs-CZ"/>
        </w:rPr>
        <w:t>Komunální volby 2018</w:t>
      </w:r>
    </w:p>
    <w:p w:rsidR="00FE559A" w:rsidRPr="00FE559A" w:rsidRDefault="00FE559A" w:rsidP="00FE559A">
      <w:pPr>
        <w:shd w:val="clear" w:color="auto" w:fill="FFFFFF"/>
        <w:spacing w:after="375" w:line="345" w:lineRule="atLeast"/>
        <w:rPr>
          <w:rFonts w:ascii="Georgia" w:eastAsia="Times New Roman" w:hAnsi="Georgia" w:cs="Times New Roman"/>
          <w:color w:val="70100C"/>
          <w:sz w:val="24"/>
          <w:szCs w:val="24"/>
          <w:lang w:eastAsia="cs-CZ"/>
        </w:rPr>
      </w:pPr>
      <w:r w:rsidRPr="00FE559A">
        <w:rPr>
          <w:rFonts w:ascii="Georgia" w:eastAsia="Times New Roman" w:hAnsi="Georgia" w:cs="Times New Roman"/>
          <w:color w:val="70100C"/>
          <w:sz w:val="24"/>
          <w:szCs w:val="24"/>
          <w:lang w:eastAsia="cs-CZ"/>
        </w:rPr>
        <w:t>Komunální volby 2018, v nichž lidé rozhodnou o obsazení zastupitelstev měst a obcí se uskuteční v pátek 5. a v sobotu 6. října 2018 spolu s prvním kolem doplňovacích voleb do třetiny Senátu. O termínu konání voleb do zastupitelstev obcí a třetiny Senátu rozhodl na jaře prezident Miloš Zeman.</w:t>
      </w:r>
    </w:p>
    <w:p w:rsidR="00FE559A" w:rsidRPr="00FE559A" w:rsidRDefault="00FE559A" w:rsidP="00FE559A">
      <w:pPr>
        <w:shd w:val="clear" w:color="auto" w:fill="FFFFFF"/>
        <w:spacing w:after="0" w:line="240" w:lineRule="auto"/>
        <w:rPr>
          <w:rFonts w:ascii="Arial" w:eastAsia="Times New Roman" w:hAnsi="Arial" w:cs="Arial"/>
          <w:color w:val="000000"/>
          <w:sz w:val="20"/>
          <w:szCs w:val="20"/>
          <w:lang w:eastAsia="cs-CZ"/>
        </w:rPr>
      </w:pPr>
      <w:r w:rsidRPr="00FE559A">
        <w:rPr>
          <w:rFonts w:ascii="Arial" w:eastAsia="Times New Roman" w:hAnsi="Arial" w:cs="Arial"/>
          <w:noProof/>
          <w:color w:val="000000"/>
          <w:sz w:val="20"/>
          <w:szCs w:val="20"/>
          <w:lang w:eastAsia="cs-CZ"/>
        </w:rPr>
        <w:drawing>
          <wp:inline distT="0" distB="0" distL="0" distR="0" wp14:anchorId="2261B8D9" wp14:editId="29547C42">
            <wp:extent cx="5715000" cy="3219450"/>
            <wp:effectExtent l="0" t="0" r="0" b="0"/>
            <wp:docPr id="2" name="gallPicture"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Picture"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rsidR="00FE559A" w:rsidRPr="00FE559A" w:rsidRDefault="00FE559A" w:rsidP="00FE559A">
      <w:pPr>
        <w:spacing w:after="0" w:line="240" w:lineRule="auto"/>
        <w:rPr>
          <w:rFonts w:ascii="Arial" w:eastAsia="Times New Roman" w:hAnsi="Arial" w:cs="Arial"/>
          <w:color w:val="808080"/>
          <w:sz w:val="15"/>
          <w:szCs w:val="15"/>
          <w:lang w:eastAsia="cs-CZ"/>
        </w:rPr>
      </w:pPr>
      <w:r w:rsidRPr="00FE559A">
        <w:rPr>
          <w:rFonts w:ascii="Arial" w:eastAsia="Times New Roman" w:hAnsi="Arial" w:cs="Arial"/>
          <w:color w:val="808080"/>
          <w:sz w:val="15"/>
          <w:szCs w:val="15"/>
          <w:lang w:eastAsia="cs-CZ"/>
        </w:rPr>
        <w:t>FOTO: Milan Malíček, </w:t>
      </w:r>
      <w:hyperlink r:id="rId5" w:history="1">
        <w:r w:rsidRPr="00FE559A">
          <w:rPr>
            <w:rFonts w:ascii="Arial" w:eastAsia="Times New Roman" w:hAnsi="Arial" w:cs="Arial"/>
            <w:color w:val="808080"/>
            <w:sz w:val="15"/>
            <w:szCs w:val="15"/>
            <w:u w:val="single"/>
            <w:lang w:eastAsia="cs-CZ"/>
          </w:rPr>
          <w:t>Právo</w:t>
        </w:r>
      </w:hyperlink>
    </w:p>
    <w:p w:rsidR="00FE559A" w:rsidRPr="00FE559A" w:rsidRDefault="00FE559A" w:rsidP="00FE559A">
      <w:pPr>
        <w:shd w:val="clear" w:color="auto" w:fill="FFFFFF"/>
        <w:spacing w:after="0" w:line="240" w:lineRule="auto"/>
        <w:rPr>
          <w:rFonts w:ascii="Arial" w:eastAsia="Times New Roman" w:hAnsi="Arial" w:cs="Arial"/>
          <w:color w:val="969696"/>
          <w:sz w:val="20"/>
          <w:szCs w:val="20"/>
          <w:lang w:eastAsia="cs-CZ"/>
        </w:rPr>
      </w:pPr>
      <w:hyperlink r:id="rId6" w:history="1">
        <w:r w:rsidRPr="00FE559A">
          <w:rPr>
            <w:rFonts w:ascii="Arial" w:eastAsia="Times New Roman" w:hAnsi="Arial" w:cs="Arial"/>
            <w:color w:val="969696"/>
            <w:sz w:val="20"/>
            <w:szCs w:val="20"/>
            <w:u w:val="single"/>
            <w:lang w:eastAsia="cs-CZ"/>
          </w:rPr>
          <w:t>Novinky</w:t>
        </w:r>
      </w:hyperlink>
    </w:p>
    <w:p w:rsidR="00FE559A" w:rsidRPr="00FE559A" w:rsidRDefault="00FE559A" w:rsidP="00FE559A">
      <w:pPr>
        <w:shd w:val="clear" w:color="auto" w:fill="FFFFFF"/>
        <w:spacing w:before="288" w:after="288" w:line="330" w:lineRule="atLeast"/>
        <w:rPr>
          <w:rFonts w:ascii="Georgia" w:eastAsia="Times New Roman" w:hAnsi="Georgia" w:cs="Times New Roman"/>
          <w:color w:val="000000"/>
          <w:sz w:val="23"/>
          <w:szCs w:val="23"/>
          <w:lang w:eastAsia="cs-CZ"/>
        </w:rPr>
      </w:pPr>
      <w:r w:rsidRPr="00FE559A">
        <w:rPr>
          <w:rFonts w:ascii="Georgia" w:eastAsia="Times New Roman" w:hAnsi="Georgia" w:cs="Times New Roman"/>
          <w:color w:val="000000"/>
          <w:sz w:val="23"/>
          <w:szCs w:val="23"/>
          <w:lang w:eastAsia="cs-CZ"/>
        </w:rPr>
        <w:t>Volby do zastupitelstev obcí se konají ve všech obcích, městech, hlavním městě </w:t>
      </w:r>
      <w:hyperlink r:id="rId7" w:tooltip="https://tema.novinky.cz/praha" w:history="1">
        <w:r w:rsidRPr="00FE559A">
          <w:rPr>
            <w:rFonts w:ascii="Georgia" w:eastAsia="Times New Roman" w:hAnsi="Georgia" w:cs="Times New Roman"/>
            <w:color w:val="000066"/>
            <w:sz w:val="23"/>
            <w:szCs w:val="23"/>
            <w:u w:val="single"/>
            <w:lang w:eastAsia="cs-CZ"/>
          </w:rPr>
          <w:t>Praze</w:t>
        </w:r>
      </w:hyperlink>
      <w:r w:rsidRPr="00FE559A">
        <w:rPr>
          <w:rFonts w:ascii="Georgia" w:eastAsia="Times New Roman" w:hAnsi="Georgia" w:cs="Times New Roman"/>
          <w:color w:val="000000"/>
          <w:sz w:val="23"/>
          <w:szCs w:val="23"/>
          <w:lang w:eastAsia="cs-CZ"/>
        </w:rPr>
        <w:t>, městských obvodech a městských částech.</w:t>
      </w:r>
    </w:p>
    <w:p w:rsidR="00FE559A" w:rsidRPr="00FE559A" w:rsidRDefault="00FE559A" w:rsidP="00FE559A">
      <w:pPr>
        <w:shd w:val="clear" w:color="auto" w:fill="FFFFFF"/>
        <w:spacing w:before="288" w:after="288" w:line="330" w:lineRule="atLeast"/>
        <w:rPr>
          <w:rFonts w:ascii="Georgia" w:eastAsia="Times New Roman" w:hAnsi="Georgia" w:cs="Times New Roman"/>
          <w:color w:val="000000"/>
          <w:sz w:val="23"/>
          <w:szCs w:val="23"/>
          <w:lang w:eastAsia="cs-CZ"/>
        </w:rPr>
      </w:pPr>
      <w:r w:rsidRPr="00FE559A">
        <w:rPr>
          <w:rFonts w:ascii="Georgia" w:eastAsia="Times New Roman" w:hAnsi="Georgia" w:cs="Times New Roman"/>
          <w:color w:val="000000"/>
          <w:sz w:val="23"/>
          <w:szCs w:val="23"/>
          <w:lang w:eastAsia="cs-CZ"/>
        </w:rPr>
        <w:t xml:space="preserve">Kandidovat v nich mohou strany a hnutí, jejich koalice, nezávislí kandidáti, sdružení nezávislých kandidátů nebo sdružení politických stran nebo politických hnutí a </w:t>
      </w:r>
      <w:proofErr w:type="spellStart"/>
      <w:r w:rsidRPr="00FE559A">
        <w:rPr>
          <w:rFonts w:ascii="Georgia" w:eastAsia="Times New Roman" w:hAnsi="Georgia" w:cs="Times New Roman"/>
          <w:color w:val="000000"/>
          <w:sz w:val="23"/>
          <w:szCs w:val="23"/>
          <w:lang w:eastAsia="cs-CZ"/>
        </w:rPr>
        <w:t>nezávislýchkandidátů</w:t>
      </w:r>
      <w:proofErr w:type="spellEnd"/>
      <w:r w:rsidRPr="00FE559A">
        <w:rPr>
          <w:rFonts w:ascii="Georgia" w:eastAsia="Times New Roman" w:hAnsi="Georgia" w:cs="Times New Roman"/>
          <w:color w:val="000000"/>
          <w:sz w:val="23"/>
          <w:szCs w:val="23"/>
          <w:lang w:eastAsia="cs-CZ"/>
        </w:rPr>
        <w:t>.</w:t>
      </w:r>
    </w:p>
    <w:p w:rsidR="00FE559A" w:rsidRPr="00FE559A" w:rsidRDefault="00FE559A" w:rsidP="00FE559A">
      <w:pPr>
        <w:shd w:val="clear" w:color="auto" w:fill="FFFFFF"/>
        <w:spacing w:before="288" w:after="288" w:line="330" w:lineRule="atLeast"/>
        <w:rPr>
          <w:rFonts w:ascii="Georgia" w:eastAsia="Times New Roman" w:hAnsi="Georgia" w:cs="Times New Roman"/>
          <w:color w:val="000000"/>
          <w:sz w:val="23"/>
          <w:szCs w:val="23"/>
          <w:lang w:eastAsia="cs-CZ"/>
        </w:rPr>
      </w:pPr>
      <w:r w:rsidRPr="00FE559A">
        <w:rPr>
          <w:rFonts w:ascii="Georgia" w:eastAsia="Times New Roman" w:hAnsi="Georgia" w:cs="Times New Roman"/>
          <w:color w:val="000000"/>
          <w:sz w:val="23"/>
          <w:szCs w:val="23"/>
          <w:lang w:eastAsia="cs-CZ"/>
        </w:rPr>
        <w:t>Nezávislý kandidát kandiduje sám, vlastním jménem. Sdružení nezávislých kandidátů je neformálním uskupením, nikde neregistrovaným, utvořených jen pro volby, ve kterých kandiduje. Jejich kandidatura je podmíněna peticí občanů. Nutný počet podpisů pod peticí je stanoven v </w:t>
      </w:r>
      <w:hyperlink r:id="rId8" w:tgtFrame="_blank" w:history="1">
        <w:r w:rsidRPr="00FE559A">
          <w:rPr>
            <w:rFonts w:ascii="Georgia" w:eastAsia="Times New Roman" w:hAnsi="Georgia" w:cs="Times New Roman"/>
            <w:color w:val="000066"/>
            <w:sz w:val="23"/>
            <w:szCs w:val="23"/>
            <w:u w:val="single"/>
            <w:lang w:eastAsia="cs-CZ"/>
          </w:rPr>
          <w:t>příloze zákona</w:t>
        </w:r>
      </w:hyperlink>
      <w:r w:rsidRPr="00FE559A">
        <w:rPr>
          <w:rFonts w:ascii="Georgia" w:eastAsia="Times New Roman" w:hAnsi="Georgia" w:cs="Times New Roman"/>
          <w:color w:val="000000"/>
          <w:sz w:val="23"/>
          <w:szCs w:val="23"/>
          <w:lang w:eastAsia="cs-CZ"/>
        </w:rPr>
        <w:t>.</w:t>
      </w:r>
    </w:p>
    <w:p w:rsidR="00FE559A" w:rsidRPr="00FE559A" w:rsidRDefault="00FE559A" w:rsidP="00FE559A">
      <w:pPr>
        <w:shd w:val="clear" w:color="auto" w:fill="FFFFFF"/>
        <w:spacing w:before="288" w:after="288" w:line="330" w:lineRule="atLeast"/>
        <w:rPr>
          <w:rFonts w:ascii="Georgia" w:eastAsia="Times New Roman" w:hAnsi="Georgia" w:cs="Times New Roman"/>
          <w:color w:val="000000"/>
          <w:sz w:val="23"/>
          <w:szCs w:val="23"/>
          <w:lang w:eastAsia="cs-CZ"/>
        </w:rPr>
      </w:pPr>
      <w:r w:rsidRPr="00FE559A">
        <w:rPr>
          <w:rFonts w:ascii="Georgia" w:eastAsia="Times New Roman" w:hAnsi="Georgia" w:cs="Times New Roman"/>
          <w:color w:val="000000"/>
          <w:sz w:val="23"/>
          <w:szCs w:val="23"/>
          <w:lang w:eastAsia="cs-CZ"/>
        </w:rPr>
        <w:t>Kandidovat může každý občan, který alespoň ve druhý den voleb dosáhl věku nejméně 18 let, je v den voleb v dané obci přihlášen k trvalému pobytu. Kandidovat mohou i občané jiného členského státu </w:t>
      </w:r>
      <w:hyperlink r:id="rId9" w:tooltip="https://tema.novinky.cz/eu" w:history="1">
        <w:r w:rsidRPr="00FE559A">
          <w:rPr>
            <w:rFonts w:ascii="Georgia" w:eastAsia="Times New Roman" w:hAnsi="Georgia" w:cs="Times New Roman"/>
            <w:color w:val="000066"/>
            <w:sz w:val="23"/>
            <w:szCs w:val="23"/>
            <w:u w:val="single"/>
            <w:lang w:eastAsia="cs-CZ"/>
          </w:rPr>
          <w:t>EU</w:t>
        </w:r>
      </w:hyperlink>
      <w:r w:rsidRPr="00FE559A">
        <w:rPr>
          <w:rFonts w:ascii="Georgia" w:eastAsia="Times New Roman" w:hAnsi="Georgia" w:cs="Times New Roman"/>
          <w:color w:val="000000"/>
          <w:sz w:val="23"/>
          <w:szCs w:val="23"/>
          <w:lang w:eastAsia="cs-CZ"/>
        </w:rPr>
        <w:t> s trvalým nebo přechodným pobytem v dané obci. Opět s podmínkou, že dotyčný musí alespoň ve druhý den voleb dosáhnout věku nejméně 18 let.</w:t>
      </w:r>
    </w:p>
    <w:tbl>
      <w:tblPr>
        <w:tblW w:w="6000" w:type="dxa"/>
        <w:tblCellMar>
          <w:top w:w="15" w:type="dxa"/>
          <w:left w:w="15" w:type="dxa"/>
          <w:bottom w:w="15" w:type="dxa"/>
          <w:right w:w="15" w:type="dxa"/>
        </w:tblCellMar>
        <w:tblLook w:val="04A0" w:firstRow="1" w:lastRow="0" w:firstColumn="1" w:lastColumn="0" w:noHBand="0" w:noVBand="1"/>
      </w:tblPr>
      <w:tblGrid>
        <w:gridCol w:w="6000"/>
      </w:tblGrid>
      <w:tr w:rsidR="00FE559A" w:rsidRPr="00FE559A" w:rsidTr="00FE559A">
        <w:tc>
          <w:tcPr>
            <w:tcW w:w="0" w:type="auto"/>
            <w:tcBorders>
              <w:top w:val="single" w:sz="6" w:space="0" w:color="C0C0C0"/>
              <w:bottom w:val="single" w:sz="6" w:space="0" w:color="C0C0C0"/>
            </w:tcBorders>
            <w:shd w:val="clear" w:color="auto" w:fill="F4FCFF"/>
            <w:tcMar>
              <w:top w:w="45" w:type="dxa"/>
              <w:left w:w="45" w:type="dxa"/>
              <w:bottom w:w="45" w:type="dxa"/>
              <w:right w:w="45" w:type="dxa"/>
            </w:tcMar>
            <w:vAlign w:val="center"/>
            <w:hideMark/>
          </w:tcPr>
          <w:p w:rsidR="00FE559A" w:rsidRPr="00FE559A" w:rsidRDefault="00FE559A" w:rsidP="00FE559A">
            <w:pPr>
              <w:spacing w:before="120" w:after="240" w:line="285" w:lineRule="atLeast"/>
              <w:rPr>
                <w:rFonts w:ascii="Arial" w:eastAsia="Times New Roman" w:hAnsi="Arial" w:cs="Arial"/>
                <w:b/>
                <w:bCs/>
                <w:color w:val="006699"/>
                <w:sz w:val="18"/>
                <w:szCs w:val="18"/>
                <w:lang w:eastAsia="cs-CZ"/>
              </w:rPr>
            </w:pPr>
            <w:r w:rsidRPr="00FE559A">
              <w:rPr>
                <w:rFonts w:ascii="Arial" w:eastAsia="Times New Roman" w:hAnsi="Arial" w:cs="Arial"/>
                <w:b/>
                <w:bCs/>
                <w:color w:val="006699"/>
                <w:sz w:val="18"/>
                <w:szCs w:val="18"/>
                <w:lang w:eastAsia="cs-CZ"/>
              </w:rPr>
              <w:lastRenderedPageBreak/>
              <w:t>Lhůty a termíny po vyhlášení voleb</w:t>
            </w:r>
          </w:p>
        </w:tc>
      </w:tr>
      <w:tr w:rsidR="00FE559A" w:rsidRPr="00FE559A" w:rsidTr="00FE559A">
        <w:tc>
          <w:tcPr>
            <w:tcW w:w="0" w:type="auto"/>
            <w:tcBorders>
              <w:top w:val="single" w:sz="6" w:space="0" w:color="C0C0C0"/>
              <w:bottom w:val="single" w:sz="6" w:space="0" w:color="C0C0C0"/>
            </w:tcBorders>
            <w:tcMar>
              <w:top w:w="45" w:type="dxa"/>
              <w:left w:w="45" w:type="dxa"/>
              <w:bottom w:w="45" w:type="dxa"/>
              <w:right w:w="45" w:type="dxa"/>
            </w:tcMar>
            <w:vAlign w:val="center"/>
            <w:hideMark/>
          </w:tcPr>
          <w:p w:rsidR="00FE559A" w:rsidRPr="00FE559A" w:rsidRDefault="00FE559A" w:rsidP="00FE559A">
            <w:pPr>
              <w:spacing w:before="120" w:after="240" w:line="285" w:lineRule="atLeast"/>
              <w:rPr>
                <w:rFonts w:ascii="Arial" w:eastAsia="Times New Roman" w:hAnsi="Arial" w:cs="Arial"/>
                <w:sz w:val="18"/>
                <w:szCs w:val="18"/>
                <w:lang w:eastAsia="cs-CZ"/>
              </w:rPr>
            </w:pPr>
            <w:r w:rsidRPr="00FE559A">
              <w:rPr>
                <w:rFonts w:ascii="Arial" w:eastAsia="Times New Roman" w:hAnsi="Arial" w:cs="Arial"/>
                <w:sz w:val="18"/>
                <w:szCs w:val="18"/>
                <w:lang w:eastAsia="cs-CZ"/>
              </w:rPr>
              <w:t>do 66 dnů přede dnem voleb (do 16.00 hodin) - podání kandidátní listiny registračnímu úřadu (§ 21 odst. 3 zákona o volbách)</w:t>
            </w:r>
          </w:p>
        </w:tc>
      </w:tr>
      <w:tr w:rsidR="00FE559A" w:rsidRPr="00FE559A" w:rsidTr="00FE559A">
        <w:tc>
          <w:tcPr>
            <w:tcW w:w="0" w:type="auto"/>
            <w:tcBorders>
              <w:top w:val="single" w:sz="6" w:space="0" w:color="C0C0C0"/>
              <w:bottom w:val="single" w:sz="6" w:space="0" w:color="C0C0C0"/>
            </w:tcBorders>
            <w:shd w:val="clear" w:color="auto" w:fill="F4FCFF"/>
            <w:tcMar>
              <w:top w:w="45" w:type="dxa"/>
              <w:left w:w="45" w:type="dxa"/>
              <w:bottom w:w="45" w:type="dxa"/>
              <w:right w:w="45" w:type="dxa"/>
            </w:tcMar>
            <w:vAlign w:val="center"/>
            <w:hideMark/>
          </w:tcPr>
          <w:p w:rsidR="00FE559A" w:rsidRPr="00FE559A" w:rsidRDefault="00FE559A" w:rsidP="00FE559A">
            <w:pPr>
              <w:spacing w:before="120" w:after="240" w:line="285" w:lineRule="atLeast"/>
              <w:rPr>
                <w:rFonts w:ascii="Arial" w:eastAsia="Times New Roman" w:hAnsi="Arial" w:cs="Arial"/>
                <w:color w:val="000000"/>
                <w:sz w:val="18"/>
                <w:szCs w:val="18"/>
                <w:lang w:eastAsia="cs-CZ"/>
              </w:rPr>
            </w:pPr>
            <w:r w:rsidRPr="00FE559A">
              <w:rPr>
                <w:rFonts w:ascii="Arial" w:eastAsia="Times New Roman" w:hAnsi="Arial" w:cs="Arial"/>
                <w:color w:val="000000"/>
                <w:sz w:val="18"/>
                <w:szCs w:val="18"/>
                <w:lang w:eastAsia="cs-CZ"/>
              </w:rPr>
              <w:t>66 - 60 dnů přede dnem voleb - možnost doplňovat další kandidáty na kandidátní listině nebo měnit jejich pořadí (§ 22 odst. 2 zákona o volbách)</w:t>
            </w:r>
          </w:p>
        </w:tc>
      </w:tr>
      <w:tr w:rsidR="00FE559A" w:rsidRPr="00FE559A" w:rsidTr="00FE559A">
        <w:tc>
          <w:tcPr>
            <w:tcW w:w="0" w:type="auto"/>
            <w:tcBorders>
              <w:top w:val="single" w:sz="6" w:space="0" w:color="C0C0C0"/>
              <w:bottom w:val="single" w:sz="6" w:space="0" w:color="C0C0C0"/>
            </w:tcBorders>
            <w:tcMar>
              <w:top w:w="45" w:type="dxa"/>
              <w:left w:w="45" w:type="dxa"/>
              <w:bottom w:w="45" w:type="dxa"/>
              <w:right w:w="45" w:type="dxa"/>
            </w:tcMar>
            <w:vAlign w:val="center"/>
            <w:hideMark/>
          </w:tcPr>
          <w:p w:rsidR="00FE559A" w:rsidRPr="00FE559A" w:rsidRDefault="00FE559A" w:rsidP="00FE559A">
            <w:pPr>
              <w:spacing w:before="120" w:after="240" w:line="285" w:lineRule="atLeast"/>
              <w:rPr>
                <w:rFonts w:ascii="Arial" w:eastAsia="Times New Roman" w:hAnsi="Arial" w:cs="Arial"/>
                <w:sz w:val="18"/>
                <w:szCs w:val="18"/>
                <w:lang w:eastAsia="cs-CZ"/>
              </w:rPr>
            </w:pPr>
            <w:r w:rsidRPr="00FE559A">
              <w:rPr>
                <w:rFonts w:ascii="Arial" w:eastAsia="Times New Roman" w:hAnsi="Arial" w:cs="Arial"/>
                <w:sz w:val="18"/>
                <w:szCs w:val="18"/>
                <w:lang w:eastAsia="cs-CZ"/>
              </w:rPr>
              <w:t>53 dnů přede dnem voleb – odstranění závad na kandidátních listinách (§ 23 odst. 1 zákona o volbách) /pokud toto přichází v úvahu/</w:t>
            </w:r>
          </w:p>
        </w:tc>
      </w:tr>
      <w:tr w:rsidR="00FE559A" w:rsidRPr="00FE559A" w:rsidTr="00FE559A">
        <w:tc>
          <w:tcPr>
            <w:tcW w:w="0" w:type="auto"/>
            <w:tcBorders>
              <w:top w:val="single" w:sz="6" w:space="0" w:color="C0C0C0"/>
              <w:bottom w:val="single" w:sz="6" w:space="0" w:color="C0C0C0"/>
            </w:tcBorders>
            <w:shd w:val="clear" w:color="auto" w:fill="F4FCFF"/>
            <w:tcMar>
              <w:top w:w="45" w:type="dxa"/>
              <w:left w:w="45" w:type="dxa"/>
              <w:bottom w:w="45" w:type="dxa"/>
              <w:right w:w="45" w:type="dxa"/>
            </w:tcMar>
            <w:vAlign w:val="center"/>
            <w:hideMark/>
          </w:tcPr>
          <w:p w:rsidR="00FE559A" w:rsidRPr="00FE559A" w:rsidRDefault="00FE559A" w:rsidP="00FE559A">
            <w:pPr>
              <w:spacing w:before="120" w:after="240" w:line="285" w:lineRule="atLeast"/>
              <w:rPr>
                <w:rFonts w:ascii="Arial" w:eastAsia="Times New Roman" w:hAnsi="Arial" w:cs="Arial"/>
                <w:color w:val="000000"/>
                <w:sz w:val="18"/>
                <w:szCs w:val="18"/>
                <w:lang w:eastAsia="cs-CZ"/>
              </w:rPr>
            </w:pPr>
            <w:r w:rsidRPr="00FE559A">
              <w:rPr>
                <w:rFonts w:ascii="Arial" w:eastAsia="Times New Roman" w:hAnsi="Arial" w:cs="Arial"/>
                <w:color w:val="000000"/>
                <w:sz w:val="18"/>
                <w:szCs w:val="18"/>
                <w:lang w:eastAsia="cs-CZ"/>
              </w:rPr>
              <w:t>30 dnů přede dnem voleb - delegování zástupců do okrskové volební komise (§ 17 odst. 2 zákona o volbách)</w:t>
            </w:r>
          </w:p>
        </w:tc>
      </w:tr>
      <w:tr w:rsidR="00FE559A" w:rsidRPr="00FE559A" w:rsidTr="00FE559A">
        <w:tc>
          <w:tcPr>
            <w:tcW w:w="0" w:type="auto"/>
            <w:tcBorders>
              <w:top w:val="single" w:sz="6" w:space="0" w:color="C0C0C0"/>
              <w:bottom w:val="single" w:sz="6" w:space="0" w:color="C0C0C0"/>
            </w:tcBorders>
            <w:tcMar>
              <w:top w:w="45" w:type="dxa"/>
              <w:left w:w="45" w:type="dxa"/>
              <w:bottom w:w="45" w:type="dxa"/>
              <w:right w:w="45" w:type="dxa"/>
            </w:tcMar>
            <w:vAlign w:val="center"/>
            <w:hideMark/>
          </w:tcPr>
          <w:p w:rsidR="00FE559A" w:rsidRPr="00FE559A" w:rsidRDefault="00FE559A" w:rsidP="00FE559A">
            <w:pPr>
              <w:spacing w:before="120" w:after="240" w:line="285" w:lineRule="atLeast"/>
              <w:rPr>
                <w:rFonts w:ascii="Arial" w:eastAsia="Times New Roman" w:hAnsi="Arial" w:cs="Arial"/>
                <w:sz w:val="18"/>
                <w:szCs w:val="18"/>
                <w:lang w:eastAsia="cs-CZ"/>
              </w:rPr>
            </w:pPr>
            <w:r w:rsidRPr="00FE559A">
              <w:rPr>
                <w:rFonts w:ascii="Arial" w:eastAsia="Times New Roman" w:hAnsi="Arial" w:cs="Arial"/>
                <w:sz w:val="18"/>
                <w:szCs w:val="18"/>
                <w:lang w:eastAsia="cs-CZ"/>
              </w:rPr>
              <w:t>48 hodin před zahájením voleb – možnost kandidátů vzdát se písemně své kandidatury (§ 24 odst. 1, 3 zákona o volbách).</w:t>
            </w:r>
          </w:p>
        </w:tc>
      </w:tr>
      <w:tr w:rsidR="00FE559A" w:rsidRPr="00FE559A" w:rsidTr="00FE559A">
        <w:tc>
          <w:tcPr>
            <w:tcW w:w="0" w:type="auto"/>
            <w:tcBorders>
              <w:top w:val="single" w:sz="6" w:space="0" w:color="C0C0C0"/>
              <w:bottom w:val="single" w:sz="6" w:space="0" w:color="C0C0C0"/>
            </w:tcBorders>
            <w:shd w:val="clear" w:color="auto" w:fill="F4FCFF"/>
            <w:tcMar>
              <w:top w:w="45" w:type="dxa"/>
              <w:left w:w="45" w:type="dxa"/>
              <w:bottom w:w="45" w:type="dxa"/>
              <w:right w:w="45" w:type="dxa"/>
            </w:tcMar>
            <w:vAlign w:val="center"/>
            <w:hideMark/>
          </w:tcPr>
          <w:p w:rsidR="00FE559A" w:rsidRPr="00FE559A" w:rsidRDefault="00FE559A" w:rsidP="00FE559A">
            <w:pPr>
              <w:spacing w:before="120" w:after="240" w:line="285" w:lineRule="atLeast"/>
              <w:rPr>
                <w:rFonts w:ascii="Arial" w:eastAsia="Times New Roman" w:hAnsi="Arial" w:cs="Arial"/>
                <w:color w:val="000000"/>
                <w:sz w:val="18"/>
                <w:szCs w:val="18"/>
                <w:lang w:eastAsia="cs-CZ"/>
              </w:rPr>
            </w:pPr>
            <w:r w:rsidRPr="00FE559A">
              <w:rPr>
                <w:rFonts w:ascii="Arial" w:eastAsia="Times New Roman" w:hAnsi="Arial" w:cs="Arial"/>
                <w:i/>
                <w:iCs/>
                <w:color w:val="000000"/>
                <w:sz w:val="18"/>
                <w:szCs w:val="18"/>
                <w:lang w:eastAsia="cs-CZ"/>
              </w:rPr>
              <w:t>zdroj: ministerstvo vnitra</w:t>
            </w:r>
          </w:p>
        </w:tc>
      </w:tr>
    </w:tbl>
    <w:p w:rsidR="00FE559A" w:rsidRPr="00FE559A" w:rsidRDefault="00FE559A" w:rsidP="00FE559A">
      <w:pPr>
        <w:shd w:val="clear" w:color="auto" w:fill="FFFFFF"/>
        <w:spacing w:before="288" w:after="288" w:line="330" w:lineRule="atLeast"/>
        <w:rPr>
          <w:rFonts w:ascii="Georgia" w:eastAsia="Times New Roman" w:hAnsi="Georgia" w:cs="Times New Roman"/>
          <w:color w:val="000000"/>
          <w:sz w:val="23"/>
          <w:szCs w:val="23"/>
          <w:lang w:eastAsia="cs-CZ"/>
        </w:rPr>
      </w:pPr>
      <w:r w:rsidRPr="00FE559A">
        <w:rPr>
          <w:rFonts w:ascii="Georgia" w:eastAsia="Times New Roman" w:hAnsi="Georgia" w:cs="Times New Roman"/>
          <w:color w:val="000000"/>
          <w:sz w:val="23"/>
          <w:szCs w:val="23"/>
          <w:lang w:eastAsia="cs-CZ"/>
        </w:rPr>
        <w:t>Pro kampaň v komunálních volbách nestanovuje zákon pravidla ani limity pro jejich financování. Strany tak například nemusí zřizovat transparentní volební účty.</w:t>
      </w:r>
    </w:p>
    <w:p w:rsidR="00FE559A" w:rsidRPr="00FE559A" w:rsidRDefault="00FE559A" w:rsidP="00FE559A">
      <w:pPr>
        <w:shd w:val="clear" w:color="auto" w:fill="FFFFFF"/>
        <w:spacing w:before="288" w:after="0" w:line="339" w:lineRule="atLeast"/>
        <w:outlineLvl w:val="3"/>
        <w:rPr>
          <w:rFonts w:ascii="Georgia" w:eastAsia="Times New Roman" w:hAnsi="Georgia" w:cs="Times New Roman"/>
          <w:b/>
          <w:bCs/>
          <w:color w:val="000000"/>
          <w:sz w:val="23"/>
          <w:szCs w:val="23"/>
          <w:lang w:eastAsia="cs-CZ"/>
        </w:rPr>
      </w:pPr>
      <w:r w:rsidRPr="00FE559A">
        <w:rPr>
          <w:rFonts w:ascii="Georgia" w:eastAsia="Times New Roman" w:hAnsi="Georgia" w:cs="Times New Roman"/>
          <w:b/>
          <w:bCs/>
          <w:color w:val="000000"/>
          <w:sz w:val="23"/>
          <w:szCs w:val="23"/>
          <w:lang w:eastAsia="cs-CZ"/>
        </w:rPr>
        <w:t>Kdo může volit </w:t>
      </w:r>
    </w:p>
    <w:p w:rsidR="00FE559A" w:rsidRPr="00FE559A" w:rsidRDefault="00FE559A" w:rsidP="00FE559A">
      <w:pPr>
        <w:shd w:val="clear" w:color="auto" w:fill="FFFFFF"/>
        <w:spacing w:before="288" w:after="288" w:line="330" w:lineRule="atLeast"/>
        <w:rPr>
          <w:rFonts w:ascii="Georgia" w:eastAsia="Times New Roman" w:hAnsi="Georgia" w:cs="Times New Roman"/>
          <w:color w:val="000000"/>
          <w:sz w:val="23"/>
          <w:szCs w:val="23"/>
          <w:lang w:eastAsia="cs-CZ"/>
        </w:rPr>
      </w:pPr>
      <w:r w:rsidRPr="00FE559A">
        <w:rPr>
          <w:rFonts w:ascii="Georgia" w:eastAsia="Times New Roman" w:hAnsi="Georgia" w:cs="Times New Roman"/>
          <w:color w:val="000000"/>
          <w:sz w:val="23"/>
          <w:szCs w:val="23"/>
          <w:lang w:eastAsia="cs-CZ"/>
        </w:rPr>
        <w:t>Volit může každý občan, který v době konání voleb dosáhl alespoň 18 let. K volbám je nutné přijít s platným občanským průkazem nebo pasem. V komunálních volbách nejsou vydávány voličské průkazy.</w:t>
      </w:r>
    </w:p>
    <w:p w:rsidR="00FE559A" w:rsidRPr="00FE559A" w:rsidRDefault="00FE559A" w:rsidP="00FE559A">
      <w:pPr>
        <w:shd w:val="clear" w:color="auto" w:fill="FFFFFF"/>
        <w:spacing w:before="288" w:after="288" w:line="330" w:lineRule="atLeast"/>
        <w:rPr>
          <w:rFonts w:ascii="Georgia" w:eastAsia="Times New Roman" w:hAnsi="Georgia" w:cs="Times New Roman"/>
          <w:color w:val="000000"/>
          <w:sz w:val="23"/>
          <w:szCs w:val="23"/>
          <w:lang w:eastAsia="cs-CZ"/>
        </w:rPr>
      </w:pPr>
      <w:r w:rsidRPr="00FE559A">
        <w:rPr>
          <w:rFonts w:ascii="Georgia" w:eastAsia="Times New Roman" w:hAnsi="Georgia" w:cs="Times New Roman"/>
          <w:color w:val="000000"/>
          <w:sz w:val="23"/>
          <w:szCs w:val="23"/>
          <w:lang w:eastAsia="cs-CZ"/>
        </w:rPr>
        <w:t>Volič může volit nejvýše tolik kandidátů, kolik členů zastupitelstva obce má být zvoleno. Může tak na hlasovacím lístku označit jednotlivé kandidáty. Může rovněž označit jednu volební stranu.</w:t>
      </w:r>
    </w:p>
    <w:p w:rsidR="00FE559A" w:rsidRPr="00FE559A" w:rsidRDefault="00FE559A" w:rsidP="00FE559A">
      <w:pPr>
        <w:shd w:val="clear" w:color="auto" w:fill="FFFFFF"/>
        <w:spacing w:before="288" w:after="288" w:line="330" w:lineRule="atLeast"/>
        <w:rPr>
          <w:rFonts w:ascii="Georgia" w:eastAsia="Times New Roman" w:hAnsi="Georgia" w:cs="Times New Roman"/>
          <w:color w:val="000000"/>
          <w:sz w:val="23"/>
          <w:szCs w:val="23"/>
          <w:lang w:eastAsia="cs-CZ"/>
        </w:rPr>
      </w:pPr>
      <w:r w:rsidRPr="00FE559A">
        <w:rPr>
          <w:rFonts w:ascii="Georgia" w:eastAsia="Times New Roman" w:hAnsi="Georgia" w:cs="Times New Roman"/>
          <w:color w:val="000000"/>
          <w:sz w:val="23"/>
          <w:szCs w:val="23"/>
          <w:lang w:eastAsia="cs-CZ"/>
        </w:rPr>
        <w:t>Možná je i kombinace označení jednotlivých kandidátů a strany. Hlas tak dostávají zaškrtnutí kandidáti a rovněž kandidáti vybrané strany tak, aby jejich součet odpovídal celkovému počtu volených zastupitelů.</w:t>
      </w:r>
    </w:p>
    <w:p w:rsidR="003B4022" w:rsidRDefault="003B4022">
      <w:bookmarkStart w:id="0" w:name="_GoBack"/>
      <w:bookmarkEnd w:id="0"/>
    </w:p>
    <w:sectPr w:rsidR="003B40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59A"/>
    <w:rsid w:val="003B4022"/>
    <w:rsid w:val="00FE55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64417-749D-434C-BD7C-550CBAEF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041559">
      <w:bodyDiv w:val="1"/>
      <w:marLeft w:val="0"/>
      <w:marRight w:val="0"/>
      <w:marTop w:val="0"/>
      <w:marBottom w:val="0"/>
      <w:divBdr>
        <w:top w:val="none" w:sz="0" w:space="0" w:color="auto"/>
        <w:left w:val="none" w:sz="0" w:space="0" w:color="auto"/>
        <w:bottom w:val="none" w:sz="0" w:space="0" w:color="auto"/>
        <w:right w:val="none" w:sz="0" w:space="0" w:color="auto"/>
      </w:divBdr>
      <w:divsChild>
        <w:div w:id="2023430627">
          <w:marLeft w:val="150"/>
          <w:marRight w:val="135"/>
          <w:marTop w:val="0"/>
          <w:marBottom w:val="0"/>
          <w:divBdr>
            <w:top w:val="none" w:sz="0" w:space="0" w:color="auto"/>
            <w:left w:val="none" w:sz="0" w:space="0" w:color="auto"/>
            <w:bottom w:val="none" w:sz="0" w:space="0" w:color="auto"/>
            <w:right w:val="none" w:sz="0" w:space="0" w:color="auto"/>
          </w:divBdr>
          <w:divsChild>
            <w:div w:id="485512441">
              <w:marLeft w:val="0"/>
              <w:marRight w:val="0"/>
              <w:marTop w:val="0"/>
              <w:marBottom w:val="0"/>
              <w:divBdr>
                <w:top w:val="none" w:sz="0" w:space="0" w:color="auto"/>
                <w:left w:val="none" w:sz="0" w:space="0" w:color="auto"/>
                <w:bottom w:val="none" w:sz="0" w:space="0" w:color="auto"/>
                <w:right w:val="none" w:sz="0" w:space="0" w:color="auto"/>
              </w:divBdr>
              <w:divsChild>
                <w:div w:id="1403988625">
                  <w:marLeft w:val="0"/>
                  <w:marRight w:val="0"/>
                  <w:marTop w:val="0"/>
                  <w:marBottom w:val="0"/>
                  <w:divBdr>
                    <w:top w:val="none" w:sz="0" w:space="0" w:color="auto"/>
                    <w:left w:val="none" w:sz="0" w:space="0" w:color="auto"/>
                    <w:bottom w:val="none" w:sz="0" w:space="0" w:color="auto"/>
                    <w:right w:val="none" w:sz="0" w:space="0" w:color="auto"/>
                  </w:divBdr>
                  <w:divsChild>
                    <w:div w:id="203164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16976">
          <w:marLeft w:val="150"/>
          <w:marRight w:val="0"/>
          <w:marTop w:val="0"/>
          <w:marBottom w:val="0"/>
          <w:divBdr>
            <w:top w:val="none" w:sz="0" w:space="0" w:color="auto"/>
            <w:left w:val="none" w:sz="0" w:space="0" w:color="auto"/>
            <w:bottom w:val="none" w:sz="0" w:space="0" w:color="auto"/>
            <w:right w:val="none" w:sz="0" w:space="0" w:color="auto"/>
          </w:divBdr>
          <w:divsChild>
            <w:div w:id="513615800">
              <w:marLeft w:val="0"/>
              <w:marRight w:val="0"/>
              <w:marTop w:val="0"/>
              <w:marBottom w:val="0"/>
              <w:divBdr>
                <w:top w:val="none" w:sz="0" w:space="0" w:color="auto"/>
                <w:left w:val="none" w:sz="0" w:space="0" w:color="auto"/>
                <w:bottom w:val="none" w:sz="0" w:space="0" w:color="auto"/>
                <w:right w:val="none" w:sz="0" w:space="0" w:color="auto"/>
              </w:divBdr>
              <w:divsChild>
                <w:div w:id="1437676431">
                  <w:marLeft w:val="75"/>
                  <w:marRight w:val="0"/>
                  <w:marTop w:val="0"/>
                  <w:marBottom w:val="0"/>
                  <w:divBdr>
                    <w:top w:val="none" w:sz="0" w:space="0" w:color="auto"/>
                    <w:left w:val="none" w:sz="0" w:space="0" w:color="auto"/>
                    <w:bottom w:val="none" w:sz="0" w:space="0" w:color="auto"/>
                    <w:right w:val="none" w:sz="0" w:space="0" w:color="auto"/>
                  </w:divBdr>
                  <w:divsChild>
                    <w:div w:id="1689060811">
                      <w:marLeft w:val="0"/>
                      <w:marRight w:val="0"/>
                      <w:marTop w:val="0"/>
                      <w:marBottom w:val="0"/>
                      <w:divBdr>
                        <w:top w:val="none" w:sz="0" w:space="0" w:color="auto"/>
                        <w:left w:val="none" w:sz="0" w:space="0" w:color="auto"/>
                        <w:bottom w:val="none" w:sz="0" w:space="0" w:color="auto"/>
                        <w:right w:val="none" w:sz="0" w:space="0" w:color="auto"/>
                      </w:divBdr>
                      <w:divsChild>
                        <w:div w:id="6503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9169">
                  <w:marLeft w:val="0"/>
                  <w:marRight w:val="0"/>
                  <w:marTop w:val="0"/>
                  <w:marBottom w:val="0"/>
                  <w:divBdr>
                    <w:top w:val="none" w:sz="0" w:space="0" w:color="auto"/>
                    <w:left w:val="none" w:sz="0" w:space="0" w:color="auto"/>
                    <w:bottom w:val="none" w:sz="0" w:space="0" w:color="auto"/>
                    <w:right w:val="none" w:sz="0" w:space="0" w:color="auto"/>
                  </w:divBdr>
                  <w:divsChild>
                    <w:div w:id="813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cr.cz/soubor/priloha-c-3-141937.aspx" TargetMode="External"/><Relationship Id="rId3" Type="http://schemas.openxmlformats.org/officeDocument/2006/relationships/webSettings" Target="webSettings.xml"/><Relationship Id="rId7" Type="http://schemas.openxmlformats.org/officeDocument/2006/relationships/hyperlink" Target="https://tema.novinky.cz/prah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vinky.cz/" TargetMode="External"/><Relationship Id="rId11" Type="http://schemas.openxmlformats.org/officeDocument/2006/relationships/theme" Target="theme/theme1.xml"/><Relationship Id="rId5" Type="http://schemas.openxmlformats.org/officeDocument/2006/relationships/hyperlink" Target="http://www.pravo.cz/"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tema.novinky.cz/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2619</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Radoslav Drázský, USK</dc:creator>
  <cp:keywords/>
  <dc:description/>
  <cp:lastModifiedBy>Radoslav Drázský, USK</cp:lastModifiedBy>
  <cp:revision>1</cp:revision>
  <dcterms:created xsi:type="dcterms:W3CDTF">2018-07-09T08:15:00Z</dcterms:created>
  <dcterms:modified xsi:type="dcterms:W3CDTF">2018-07-09T08:15:00Z</dcterms:modified>
</cp:coreProperties>
</file>